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Toc23611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2022年</w:t>
      </w:r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国有企业退休人员社会化管理</w:t>
      </w:r>
    </w:p>
    <w:p>
      <w:pPr>
        <w:pStyle w:val="4"/>
        <w:numPr>
          <w:ilvl w:val="1"/>
          <w:numId w:val="0"/>
        </w:numPr>
        <w:bidi w:val="0"/>
        <w:ind w:leftChars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中央补助资金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一、基本情况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（一）立项背景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cs="仿宋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为保障国有企业及退休人员各项权益，</w:t>
      </w: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-SA"/>
        </w:rPr>
        <w:t>根据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《沈阳市财政局关于提前下达2022年国有企业退休人员社会化管理中央补助资金的通知》（沈财指社</w:t>
      </w:r>
      <w:r>
        <w:rPr>
          <w:rFonts w:hint="eastAsia" w:ascii="方正隶书_GBK" w:hAnsi="方正隶书_GBK" w:eastAsia="方正隶书_GBK" w:cs="方正隶书_GBK"/>
          <w:kern w:val="2"/>
          <w:sz w:val="32"/>
          <w:szCs w:val="24"/>
          <w:lang w:val="en-US" w:eastAsia="zh-CN" w:bidi="ar-SA"/>
        </w:rPr>
        <w:t>〔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2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021〕8045号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）文件，设立2022年国有企业退休人员社会化管理中央补助资金预算8094万元。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（二）项目实施情况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2022年全年，为保障国有企业退休人员权益，保障国有企业已退休人员管理服务工作与远期冶分离；国有企业不承担移交后的退休人员社会化管理服务费用；国有企业新办理退休人员管理服务工作与原企业分离，共支付项目资金8094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（三）项目预算安排和资金使用情况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本项目财政资金预</w:t>
      </w:r>
      <w:r>
        <w:rPr>
          <w:rFonts w:hint="eastAsia" w:ascii="仿宋" w:hAnsi="仿宋" w:eastAsia="仿宋" w:cs="仿宋"/>
          <w:lang w:val="en-US" w:eastAsia="zh-CN"/>
        </w:rPr>
        <w:t>算为</w:t>
      </w:r>
      <w:r>
        <w:rPr>
          <w:rFonts w:hint="eastAsia" w:ascii="仿宋" w:hAnsi="仿宋" w:cs="仿宋"/>
          <w:lang w:val="en-US" w:eastAsia="zh-CN"/>
        </w:rPr>
        <w:t>8094</w:t>
      </w:r>
      <w:r>
        <w:rPr>
          <w:rFonts w:hint="eastAsia" w:ascii="仿宋" w:hAnsi="仿宋" w:eastAsia="仿宋" w:cs="仿宋"/>
          <w:lang w:val="en-US" w:eastAsia="zh-CN"/>
        </w:rPr>
        <w:t>万元，全部来源于</w:t>
      </w:r>
      <w:r>
        <w:rPr>
          <w:rFonts w:hint="eastAsia" w:ascii="仿宋" w:hAnsi="仿宋" w:cs="仿宋"/>
          <w:lang w:val="en-US" w:eastAsia="zh-CN"/>
        </w:rPr>
        <w:t>中央</w:t>
      </w:r>
      <w:r>
        <w:rPr>
          <w:rFonts w:hint="eastAsia" w:ascii="仿宋" w:hAnsi="仿宋" w:eastAsia="仿宋" w:cs="仿宋"/>
          <w:lang w:val="en-US" w:eastAsia="zh-CN"/>
        </w:rPr>
        <w:t>财政投入资金。</w:t>
      </w:r>
      <w:r>
        <w:rPr>
          <w:rFonts w:hint="eastAsia" w:ascii="仿宋" w:hAnsi="仿宋" w:cs="仿宋"/>
          <w:lang w:val="en-US" w:eastAsia="zh-CN"/>
        </w:rPr>
        <w:t>2022年，</w:t>
      </w:r>
      <w:r>
        <w:rPr>
          <w:rFonts w:hint="eastAsia" w:ascii="仿宋" w:hAnsi="仿宋" w:eastAsia="仿宋" w:cs="仿宋"/>
          <w:lang w:val="en-US" w:eastAsia="zh-CN"/>
        </w:rPr>
        <w:t>本项目实际使用资金</w:t>
      </w:r>
      <w:r>
        <w:rPr>
          <w:rFonts w:hint="eastAsia" w:ascii="仿宋" w:hAnsi="仿宋" w:cs="仿宋"/>
          <w:lang w:val="en-US" w:eastAsia="zh-CN"/>
        </w:rPr>
        <w:t>8094</w:t>
      </w:r>
      <w:r>
        <w:rPr>
          <w:rFonts w:hint="eastAsia" w:ascii="仿宋" w:hAnsi="仿宋" w:eastAsia="仿宋" w:cs="仿宋"/>
          <w:lang w:val="en-US" w:eastAsia="zh-CN"/>
        </w:rPr>
        <w:t>万元</w:t>
      </w:r>
      <w:r>
        <w:rPr>
          <w:rFonts w:hint="eastAsia" w:ascii="仿宋" w:hAnsi="仿宋" w:cs="仿宋"/>
          <w:lang w:val="en-US" w:eastAsia="zh-CN"/>
        </w:rPr>
        <w:t>。</w:t>
      </w:r>
      <w:r>
        <w:rPr>
          <w:rFonts w:hint="eastAsia" w:ascii="仿宋" w:hAnsi="仿宋" w:eastAsia="仿宋" w:cs="仿宋"/>
          <w:lang w:val="en-US" w:eastAsia="zh-CN"/>
        </w:rPr>
        <w:t>预算执行率为</w:t>
      </w:r>
      <w:r>
        <w:rPr>
          <w:rFonts w:hint="eastAsia" w:ascii="仿宋" w:hAnsi="仿宋" w:cs="仿宋"/>
          <w:lang w:val="en-US" w:eastAsia="zh-CN"/>
        </w:rPr>
        <w:t>100%</w:t>
      </w:r>
      <w:r>
        <w:rPr>
          <w:rFonts w:hint="eastAsia" w:ascii="仿宋" w:hAnsi="仿宋" w:eastAsia="仿宋" w:cs="仿宋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二、项目预算绩效目标、绩效指标设定情况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0"/>
        <w:textAlignment w:val="auto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（一）项目总目标。</w:t>
      </w:r>
      <w:r>
        <w:rPr>
          <w:rFonts w:hint="eastAsia" w:ascii="方正仿宋_GBK" w:hAnsi="方正仿宋_GBK" w:eastAsia="方正仿宋_GBK" w:cs="方正仿宋_GBK"/>
          <w:lang w:val="en-US" w:eastAsia="zh-CN"/>
        </w:rPr>
        <w:t>保障国有企业已退休人员管理服务工作与远期冶分离；国有企业不承担移交后的退休人员社会化管理服务费用；国有企业新办理退休人员管理服务工作与原企业分离。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24"/>
          <w:lang w:val="en-US" w:eastAsia="zh-CN" w:bidi="ar-SA"/>
        </w:rPr>
        <w:t>（二）年度绩效目标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1、</w:t>
      </w:r>
      <w:r>
        <w:rPr>
          <w:rFonts w:hint="eastAsia"/>
          <w:b/>
          <w:bCs/>
          <w:lang w:eastAsia="zh-CN"/>
        </w:rPr>
        <w:t>产出目标。</w:t>
      </w:r>
      <w:r>
        <w:rPr>
          <w:rFonts w:hint="eastAsia"/>
          <w:lang w:eastAsia="zh-CN"/>
        </w:rPr>
        <w:t>国有企业已退休人员管理服务工作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lang w:eastAsia="zh-CN"/>
        </w:rPr>
        <w:t>与原企业分离；国有企业新办理退休人员管理服务工作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100%与原企业分离。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2、效果目标。</w:t>
      </w:r>
      <w:r>
        <w:rPr>
          <w:rFonts w:hint="eastAsia"/>
          <w:lang w:val="en-US" w:eastAsia="zh-CN"/>
        </w:rPr>
        <w:t>国有企业不承担移交后的退休人员社会化管理服务费用的比例为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三</w:t>
      </w:r>
      <w:r>
        <w:rPr>
          <w:rFonts w:hint="eastAsia" w:ascii="黑体" w:hAnsi="黑体" w:eastAsia="黑体" w:cs="黑体"/>
        </w:rPr>
        <w:t>、绩效</w:t>
      </w:r>
      <w:r>
        <w:rPr>
          <w:rFonts w:hint="eastAsia" w:ascii="黑体" w:hAnsi="黑体" w:eastAsia="黑体" w:cs="黑体"/>
          <w:lang w:eastAsia="zh-CN"/>
        </w:rPr>
        <w:t>评价</w:t>
      </w:r>
      <w:r>
        <w:rPr>
          <w:rFonts w:hint="eastAsia" w:ascii="黑体" w:hAnsi="黑体" w:eastAsia="黑体" w:cs="黑体"/>
        </w:rPr>
        <w:t>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为深入贯彻落实《中共中央 国务院关于全面实施预算绩效管理的意见》（中发〔2018〕34号）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依据</w:t>
      </w:r>
      <w:r>
        <w:rPr>
          <w:rFonts w:hint="eastAsia" w:ascii="仿宋_GB2312" w:hAnsi="仿宋_GB2312" w:eastAsia="仿宋_GB2312" w:cs="仿宋_GB2312"/>
          <w:lang w:eastAsia="zh-CN"/>
        </w:rPr>
        <w:t>沈阳市</w:t>
      </w:r>
      <w:r>
        <w:rPr>
          <w:rFonts w:hint="eastAsia" w:ascii="仿宋_GB2312" w:hAnsi="仿宋_GB2312" w:eastAsia="仿宋_GB2312" w:cs="仿宋_GB2312"/>
          <w:lang w:val="en-US" w:eastAsia="zh-CN"/>
        </w:rPr>
        <w:t>财政局</w:t>
      </w:r>
      <w:r>
        <w:rPr>
          <w:rFonts w:hint="eastAsia" w:ascii="仿宋_GB2312" w:hAnsi="仿宋_GB2312" w:eastAsia="仿宋_GB2312" w:cs="仿宋_GB2312"/>
          <w:lang w:eastAsia="zh-CN"/>
        </w:rPr>
        <w:t>预算绩效管理工作安排，</w:t>
      </w:r>
      <w:r>
        <w:rPr>
          <w:rFonts w:hint="eastAsia" w:ascii="仿宋_GB2312" w:hAnsi="仿宋_GB2312" w:eastAsia="仿宋_GB2312" w:cs="仿宋_GB2312"/>
          <w:lang w:val="en-US" w:eastAsia="zh-CN"/>
        </w:rPr>
        <w:t>2023年5月</w:t>
      </w:r>
      <w:r>
        <w:rPr>
          <w:rFonts w:hint="eastAsia" w:ascii="仿宋_GB2312" w:hAnsi="仿宋_GB2312" w:eastAsia="仿宋_GB2312" w:cs="仿宋_GB2312"/>
        </w:rPr>
        <w:t>对202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lang w:val="zh-TW" w:eastAsia="zh-TW"/>
        </w:rPr>
        <w:t>年度</w:t>
      </w:r>
      <w:r>
        <w:rPr>
          <w:rFonts w:hint="eastAsia" w:ascii="仿宋_GB2312" w:hAnsi="仿宋_GB2312" w:eastAsia="仿宋_GB2312" w:cs="仿宋_GB2312"/>
          <w:lang w:val="zh-TW" w:eastAsia="zh-CN"/>
        </w:rPr>
        <w:t>社会保险银行代发手续费项目</w:t>
      </w:r>
      <w:r>
        <w:rPr>
          <w:rFonts w:hint="eastAsia" w:ascii="仿宋_GB2312" w:hAnsi="仿宋_GB2312" w:eastAsia="仿宋_GB2312" w:cs="仿宋_GB2312"/>
        </w:rPr>
        <w:t>资金</w:t>
      </w:r>
      <w:r>
        <w:rPr>
          <w:rFonts w:hint="eastAsia" w:ascii="仿宋_GB2312" w:hAnsi="仿宋_GB2312" w:eastAsia="仿宋_GB2312" w:cs="仿宋_GB2312"/>
          <w:lang w:val="en-US" w:eastAsia="zh-CN"/>
        </w:rPr>
        <w:t>使用情况</w:t>
      </w:r>
      <w:r>
        <w:rPr>
          <w:rFonts w:hint="eastAsia" w:ascii="仿宋_GB2312" w:hAnsi="仿宋_GB2312" w:eastAsia="仿宋_GB2312" w:cs="仿宋_GB2312"/>
        </w:rPr>
        <w:t>开展</w:t>
      </w:r>
      <w:r>
        <w:rPr>
          <w:rFonts w:hint="eastAsia" w:ascii="仿宋_GB2312" w:hAnsi="仿宋_GB2312" w:eastAsia="仿宋_GB2312" w:cs="仿宋_GB2312"/>
          <w:lang w:eastAsia="zh-CN"/>
        </w:rPr>
        <w:t>了</w:t>
      </w:r>
      <w:r>
        <w:rPr>
          <w:rFonts w:hint="eastAsia"/>
          <w:lang w:val="en-US" w:eastAsia="zh-CN"/>
        </w:rPr>
        <w:t>绩效评价工作。编制</w:t>
      </w:r>
      <w:r>
        <w:rPr>
          <w:rFonts w:hint="eastAsia"/>
          <w:lang w:val="zh-TW" w:eastAsia="zh-TW"/>
        </w:rPr>
        <w:t>绩效评价指标体系及其评分规则，通过绩效分析和逐项打分，</w:t>
      </w:r>
      <w:r>
        <w:rPr>
          <w:rFonts w:hint="eastAsia"/>
          <w:lang w:val="en-US" w:eastAsia="zh-CN"/>
        </w:rPr>
        <w:t>进行绩效综合评价。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四、</w:t>
      </w:r>
      <w:r>
        <w:rPr>
          <w:rFonts w:hint="eastAsia" w:ascii="黑体" w:hAnsi="黑体" w:eastAsia="黑体" w:cs="黑体"/>
        </w:rPr>
        <w:t>综合评价结论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2022</w:t>
      </w:r>
      <w:r>
        <w:rPr>
          <w:rFonts w:hint="eastAsia"/>
          <w:lang w:val="en-US" w:eastAsia="zh-CN"/>
        </w:rPr>
        <w:t>年共支付</w:t>
      </w:r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t>2022年国有企业退休人员社会化管理中央补助资金预算8094万元</w:t>
      </w:r>
      <w:r>
        <w:rPr>
          <w:rFonts w:hint="eastAsia"/>
          <w:lang w:val="en-US" w:eastAsia="zh-CN"/>
        </w:rPr>
        <w:t>，确保了离退休人员的稳定，服务对象满意度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</w:t>
      </w:r>
      <w:r>
        <w:rPr>
          <w:rFonts w:hint="eastAsia"/>
          <w:lang w:val="en-US" w:eastAsia="zh-CN"/>
        </w:rPr>
        <w:t>。综上，</w:t>
      </w:r>
      <w:r>
        <w:rPr>
          <w:rFonts w:hint="eastAsia"/>
          <w:lang w:val="zh-TW" w:eastAsia="zh-TW"/>
        </w:rPr>
        <w:t>通过绩效分析和逐项打分，</w:t>
      </w:r>
      <w:r>
        <w:rPr>
          <w:rFonts w:hint="eastAsia"/>
          <w:lang w:val="en-US" w:eastAsia="zh-CN"/>
        </w:rPr>
        <w:t>绩效评价总得分</w:t>
      </w:r>
      <w:bookmarkStart w:id="1" w:name="_GoBack"/>
      <w:r>
        <w:rPr>
          <w:rFonts w:hint="eastAsia" w:ascii="方正仿宋_GBK" w:hAnsi="方正仿宋_GBK" w:eastAsia="方正仿宋_GBK" w:cs="方正仿宋_GBK"/>
          <w:lang w:val="en-US" w:eastAsia="zh-CN"/>
        </w:rPr>
        <w:t>90</w:t>
      </w:r>
      <w:bookmarkEnd w:id="1"/>
      <w:r>
        <w:rPr>
          <w:rFonts w:hint="eastAsia"/>
          <w:lang w:val="en-US" w:eastAsia="zh-CN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五</w:t>
      </w:r>
      <w:r>
        <w:rPr>
          <w:rFonts w:hint="eastAsia" w:ascii="黑体" w:hAnsi="黑体" w:eastAsia="黑体" w:cs="黑体"/>
        </w:rPr>
        <w:t>、</w:t>
      </w:r>
      <w:r>
        <w:rPr>
          <w:rFonts w:hint="eastAsia" w:ascii="黑体" w:hAnsi="黑体" w:eastAsia="黑体" w:cs="黑体"/>
          <w:lang w:eastAsia="zh-CN"/>
        </w:rPr>
        <w:t>应用结果建议及改进措施</w:t>
      </w: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继续完善政策和项目内容。下一步将优化项目指标，加强项目管理，合理有序开展项目进度、提高资金使用效益。</w:t>
      </w:r>
    </w:p>
    <w:sectPr>
      <w:footerReference r:id="rId5" w:type="default"/>
      <w:pgSz w:w="11906" w:h="16838"/>
      <w:pgMar w:top="2098" w:right="1474" w:bottom="158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45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t>- 82 -</w:t>
                          </w:r>
                          <w:r>
                            <w:rPr>
                              <w:rFonts w:hint="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t>- 82 -</w:t>
                    </w:r>
                    <w:r>
                      <w:rPr>
                        <w:rFonts w:hint="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A4309"/>
    <w:multiLevelType w:val="multilevel"/>
    <w:tmpl w:val="9F9A430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default" w:ascii="宋体" w:hAnsi="宋体" w:eastAsia="宋体" w:cs="宋体"/>
        <w:sz w:val="32"/>
        <w:szCs w:val="32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225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hYjYxYjdhNjhkMDdmZmFiM2Y3YTNkM2VkNjc2NGIifQ=="/>
  </w:docVars>
  <w:rsids>
    <w:rsidRoot w:val="651627A7"/>
    <w:rsid w:val="05611B20"/>
    <w:rsid w:val="09B4058A"/>
    <w:rsid w:val="0FD12DB2"/>
    <w:rsid w:val="1443485D"/>
    <w:rsid w:val="17F95D26"/>
    <w:rsid w:val="17FF9B40"/>
    <w:rsid w:val="19D33D78"/>
    <w:rsid w:val="19FF99F1"/>
    <w:rsid w:val="1BCE1DF9"/>
    <w:rsid w:val="1D3B7BAE"/>
    <w:rsid w:val="27B53330"/>
    <w:rsid w:val="27FE1FD5"/>
    <w:rsid w:val="2ABF5FBC"/>
    <w:rsid w:val="2BDFEC6F"/>
    <w:rsid w:val="30117B88"/>
    <w:rsid w:val="33FB9D96"/>
    <w:rsid w:val="34F7812F"/>
    <w:rsid w:val="39DE3C5A"/>
    <w:rsid w:val="3B6B1145"/>
    <w:rsid w:val="3B9F41DE"/>
    <w:rsid w:val="3DA5CF25"/>
    <w:rsid w:val="3EDD5033"/>
    <w:rsid w:val="3FF62B3F"/>
    <w:rsid w:val="3FFE7D14"/>
    <w:rsid w:val="466435C2"/>
    <w:rsid w:val="4C974C54"/>
    <w:rsid w:val="4CDE3555"/>
    <w:rsid w:val="58586356"/>
    <w:rsid w:val="5A3FCD38"/>
    <w:rsid w:val="5D3B47F0"/>
    <w:rsid w:val="5F7B1808"/>
    <w:rsid w:val="5FED8389"/>
    <w:rsid w:val="613009FC"/>
    <w:rsid w:val="64A83727"/>
    <w:rsid w:val="651627A7"/>
    <w:rsid w:val="667F8B4A"/>
    <w:rsid w:val="6B37A3E0"/>
    <w:rsid w:val="6BD5FE78"/>
    <w:rsid w:val="6C5077A0"/>
    <w:rsid w:val="6D7FEF24"/>
    <w:rsid w:val="6F76392C"/>
    <w:rsid w:val="6FE91152"/>
    <w:rsid w:val="6FEDAA88"/>
    <w:rsid w:val="6FFFE4B1"/>
    <w:rsid w:val="77004633"/>
    <w:rsid w:val="771E53F2"/>
    <w:rsid w:val="7B4F6481"/>
    <w:rsid w:val="7B5D9F86"/>
    <w:rsid w:val="7B777D7A"/>
    <w:rsid w:val="7B7C3BDA"/>
    <w:rsid w:val="7BBFFEAD"/>
    <w:rsid w:val="7BC35E57"/>
    <w:rsid w:val="7BE4C878"/>
    <w:rsid w:val="7BF3422D"/>
    <w:rsid w:val="7F1A58FA"/>
    <w:rsid w:val="7F6FFC0C"/>
    <w:rsid w:val="7F7BDA93"/>
    <w:rsid w:val="7F7F60E4"/>
    <w:rsid w:val="7FAFC354"/>
    <w:rsid w:val="7FE670A3"/>
    <w:rsid w:val="97B6F6EC"/>
    <w:rsid w:val="9B7755BC"/>
    <w:rsid w:val="9FAF9904"/>
    <w:rsid w:val="B5979A6E"/>
    <w:rsid w:val="BFAEA410"/>
    <w:rsid w:val="CB7FFE63"/>
    <w:rsid w:val="CF7E9D16"/>
    <w:rsid w:val="D997DF7C"/>
    <w:rsid w:val="DDFE8E32"/>
    <w:rsid w:val="E67AA1DA"/>
    <w:rsid w:val="ECDAFE00"/>
    <w:rsid w:val="EEDF48BF"/>
    <w:rsid w:val="EF7C0E60"/>
    <w:rsid w:val="EFF7188F"/>
    <w:rsid w:val="EFF7B8E1"/>
    <w:rsid w:val="EFFF4700"/>
    <w:rsid w:val="F1FF3195"/>
    <w:rsid w:val="F29A8F33"/>
    <w:rsid w:val="F3BE881C"/>
    <w:rsid w:val="F7374361"/>
    <w:rsid w:val="F77F19CF"/>
    <w:rsid w:val="F7FF80CE"/>
    <w:rsid w:val="FB7E6154"/>
    <w:rsid w:val="FBB9BE64"/>
    <w:rsid w:val="FBFF2E19"/>
    <w:rsid w:val="FBFF3063"/>
    <w:rsid w:val="FC37DEE2"/>
    <w:rsid w:val="FCFD690C"/>
    <w:rsid w:val="FD156363"/>
    <w:rsid w:val="FD5FC645"/>
    <w:rsid w:val="FD8D90E0"/>
    <w:rsid w:val="FDBDA17E"/>
    <w:rsid w:val="FECE1D65"/>
    <w:rsid w:val="FF7A2CB7"/>
    <w:rsid w:val="FFBDED6E"/>
    <w:rsid w:val="FFCE2DEA"/>
    <w:rsid w:val="FFDEE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560" w:lineRule="exact"/>
      <w:ind w:firstLine="0" w:firstLineChars="0"/>
      <w:outlineLvl w:val="1"/>
    </w:pPr>
    <w:rPr>
      <w:rFonts w:ascii="Arial" w:hAnsi="Arial" w:eastAsia="楷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lock Text"/>
    <w:basedOn w:val="1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customStyle="1" w:styleId="12">
    <w:name w:val="font7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3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8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1826</Words>
  <Characters>1934</Characters>
  <Lines>0</Lines>
  <Paragraphs>0</Paragraphs>
  <TotalTime>1</TotalTime>
  <ScaleCrop>false</ScaleCrop>
  <LinksUpToDate>false</LinksUpToDate>
  <CharactersWithSpaces>1938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2022-09-20T15:49:00Z</dcterms:created>
  <dc:creator>陈华卿</dc:creator>
  <cp:lastModifiedBy>user</cp:lastModifiedBy>
  <dcterms:modified xsi:type="dcterms:W3CDTF">2023-08-15T15:43:34Z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1667A8CE701144438E0E03957C6A0E49</vt:lpwstr>
  </property>
</Properties>
</file>