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883" w:firstLineChars="200"/>
        <w:jc w:val="center"/>
        <w:textAlignment w:val="auto"/>
        <w:outlineLvl w:val="9"/>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沈阳市工伤保险待遇申领指南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803" w:firstLineChars="200"/>
        <w:jc w:val="center"/>
        <w:textAlignment w:val="auto"/>
        <w:outlineLvl w:val="9"/>
        <w:rPr>
          <w:rFonts w:hint="eastAsia" w:ascii="宋体" w:hAnsi="宋体" w:eastAsia="宋体" w:cs="宋体"/>
          <w:b/>
          <w:bCs/>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1.一次性伤残补助金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申领范围：</w:t>
      </w:r>
      <w:r>
        <w:rPr>
          <w:rFonts w:hint="eastAsia" w:ascii="仿宋" w:hAnsi="仿宋" w:eastAsia="仿宋" w:cs="仿宋"/>
          <w:b w:val="0"/>
          <w:bCs w:val="0"/>
          <w:sz w:val="32"/>
          <w:szCs w:val="32"/>
          <w:lang w:val="en-US" w:eastAsia="zh-CN"/>
        </w:rPr>
        <w:t>1-10级工伤职工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申请时间：</w:t>
      </w:r>
      <w:r>
        <w:rPr>
          <w:rFonts w:hint="eastAsia" w:ascii="仿宋" w:hAnsi="仿宋" w:eastAsia="仿宋" w:cs="仿宋"/>
          <w:b w:val="0"/>
          <w:bCs w:val="0"/>
          <w:sz w:val="32"/>
          <w:szCs w:val="32"/>
          <w:lang w:val="en-US" w:eastAsia="zh-CN"/>
        </w:rPr>
        <w:t>每月25日至次月10日前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受理部门：</w:t>
      </w:r>
      <w:r>
        <w:rPr>
          <w:rFonts w:hint="eastAsia" w:ascii="仿宋" w:hAnsi="仿宋" w:eastAsia="仿宋" w:cs="仿宋"/>
          <w:b w:val="0"/>
          <w:bCs w:val="0"/>
          <w:sz w:val="32"/>
          <w:szCs w:val="32"/>
          <w:lang w:val="en-US" w:eastAsia="zh-CN"/>
        </w:rPr>
        <w:t>参保单位所在区社保中心工伤科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提供要件：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 w:hAnsi="仿宋" w:eastAsia="仿宋"/>
          <w:bCs/>
          <w:sz w:val="32"/>
          <w:szCs w:val="32"/>
          <w:lang w:val="en-US" w:eastAsia="zh-CN"/>
        </w:rPr>
      </w:pPr>
      <w:r>
        <w:rPr>
          <w:rFonts w:hint="eastAsia" w:ascii="仿宋" w:hAnsi="仿宋" w:eastAsia="仿宋"/>
          <w:bCs/>
          <w:sz w:val="32"/>
          <w:szCs w:val="32"/>
          <w:lang w:val="en-US" w:eastAsia="zh-CN"/>
        </w:rPr>
        <w:t>（1）《工伤认定决定书》；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b w:val="0"/>
          <w:bCs w:val="0"/>
          <w:sz w:val="32"/>
          <w:szCs w:val="32"/>
          <w:lang w:val="en-US" w:eastAsia="zh-CN"/>
        </w:rPr>
        <w:t>（2）《工伤职工与职业病致残程度鉴定结论》（</w:t>
      </w:r>
      <w:r>
        <w:rPr>
          <w:rFonts w:hint="eastAsia" w:ascii="仿宋" w:hAnsi="仿宋" w:eastAsia="仿宋" w:cs="仿宋"/>
          <w:b w:val="0"/>
          <w:bCs w:val="0"/>
          <w:color w:val="000000"/>
          <w:sz w:val="32"/>
          <w:szCs w:val="32"/>
          <w:lang w:val="en-US" w:eastAsia="zh-CN"/>
        </w:rPr>
        <w:t>被诊断为职业病的还应提供</w:t>
      </w:r>
      <w:r>
        <w:rPr>
          <w:rFonts w:hint="eastAsia" w:ascii="仿宋" w:hAnsi="仿宋" w:eastAsia="仿宋" w:cs="仿宋"/>
          <w:color w:val="000000"/>
          <w:sz w:val="32"/>
          <w:szCs w:val="32"/>
          <w:highlight w:val="none"/>
          <w:lang w:val="en-US" w:eastAsia="zh-CN"/>
        </w:rPr>
        <w:t>《职业病诊断证明书》）</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（3）工伤职工社会保障卡或工商银行银行卡；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 工伤职工身份证复印件。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2.工亡待遇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申领范围：</w:t>
      </w:r>
      <w:r>
        <w:rPr>
          <w:rFonts w:hint="eastAsia" w:ascii="仿宋" w:hAnsi="仿宋" w:eastAsia="仿宋" w:cs="仿宋"/>
          <w:b w:val="0"/>
          <w:bCs w:val="0"/>
          <w:sz w:val="32"/>
          <w:szCs w:val="32"/>
          <w:lang w:val="en-US" w:eastAsia="zh-CN"/>
        </w:rPr>
        <w:t>工亡职工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申请时间：</w:t>
      </w:r>
      <w:r>
        <w:rPr>
          <w:rFonts w:hint="eastAsia" w:ascii="仿宋" w:hAnsi="仿宋" w:eastAsia="仿宋" w:cs="仿宋"/>
          <w:b w:val="0"/>
          <w:bCs w:val="0"/>
          <w:sz w:val="32"/>
          <w:szCs w:val="32"/>
          <w:lang w:val="en-US" w:eastAsia="zh-CN"/>
        </w:rPr>
        <w:t>每月25日至次月5日前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受理部门</w:t>
      </w:r>
      <w:r>
        <w:rPr>
          <w:rFonts w:hint="eastAsia" w:ascii="仿宋" w:hAnsi="仿宋" w:eastAsia="仿宋" w:cs="仿宋"/>
          <w:b w:val="0"/>
          <w:bCs w:val="0"/>
          <w:sz w:val="32"/>
          <w:szCs w:val="32"/>
          <w:lang w:val="en-US" w:eastAsia="zh-CN"/>
        </w:rPr>
        <w:t>：市社保中心工伤业务经办部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提供要件：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（1）《工伤认定决定书》；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（2）工伤职工死亡证明复印件（居民死亡医学证明书、火化证明、殓葬证、因死亡注销户口证明、法院宣告死亡的生效判决书、我国驻境外使领馆出具的中文版死亡证明等材料之一）；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（3）未领取养老保险丧葬费证明；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（4）委托办理的须提供委托书、委托人及受托人身份证复印件、如有纠纷需提供公证书；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（5）工伤职工近亲属共同指定的一个具有金融功能的社会保障卡或工商银行银行卡及工亡职工与持卡人关系证明。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3.遗属待遇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申领范围：</w:t>
      </w:r>
      <w:r>
        <w:rPr>
          <w:rFonts w:hint="eastAsia" w:ascii="仿宋" w:hAnsi="仿宋" w:eastAsia="仿宋" w:cs="仿宋"/>
          <w:b w:val="0"/>
          <w:bCs w:val="0"/>
          <w:sz w:val="32"/>
          <w:szCs w:val="32"/>
          <w:lang w:val="en-US" w:eastAsia="zh-CN"/>
        </w:rPr>
        <w:t>符合中华人民共和国劳动和社会保障部令（18号）有关规定工亡职工遗属。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申请时间：</w:t>
      </w:r>
      <w:r>
        <w:rPr>
          <w:rFonts w:hint="eastAsia" w:ascii="仿宋" w:hAnsi="仿宋" w:eastAsia="仿宋" w:cs="仿宋"/>
          <w:b w:val="0"/>
          <w:bCs w:val="0"/>
          <w:sz w:val="32"/>
          <w:szCs w:val="32"/>
          <w:lang w:val="en-US" w:eastAsia="zh-CN"/>
        </w:rPr>
        <w:t>每月25日至次月10日前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受理部门：</w:t>
      </w:r>
      <w:r>
        <w:rPr>
          <w:rFonts w:hint="eastAsia" w:ascii="仿宋" w:hAnsi="仿宋" w:eastAsia="仿宋" w:cs="仿宋"/>
          <w:b w:val="0"/>
          <w:bCs w:val="0"/>
          <w:sz w:val="32"/>
          <w:szCs w:val="32"/>
          <w:lang w:val="en-US" w:eastAsia="zh-CN"/>
        </w:rPr>
        <w:t>市社保中心工伤业务经办部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提供要件：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（1）与工亡职工关系证明（结婚证、户口簿、亲属关系公证书、出生医学证明等材料之一）；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（2）供养亲属由劳动能力鉴定委员会开具的完全丧失劳动能力证明；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（3）《社会保险经办业务证明事项告知承诺制承诺书》（依靠工亡职工生前提供主要生活来源的证明、在校学生证明等）；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（4）孤儿、孤寡老人提供民政部门相关证明；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（5）供养亲属的社会保障卡或银行卡及开户手续复印件。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4.1-4级转工亡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申领范围：</w:t>
      </w:r>
      <w:r>
        <w:rPr>
          <w:rFonts w:hint="eastAsia" w:ascii="仿宋" w:hAnsi="仿宋" w:eastAsia="仿宋" w:cs="仿宋"/>
          <w:b w:val="0"/>
          <w:bCs w:val="0"/>
          <w:sz w:val="32"/>
          <w:szCs w:val="32"/>
          <w:lang w:val="en-US" w:eastAsia="zh-CN"/>
        </w:rPr>
        <w:t>1-4级转工亡职工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申请时间：</w:t>
      </w:r>
      <w:r>
        <w:rPr>
          <w:rFonts w:hint="eastAsia" w:ascii="仿宋" w:hAnsi="仿宋" w:eastAsia="仿宋" w:cs="仿宋"/>
          <w:b w:val="0"/>
          <w:bCs w:val="0"/>
          <w:sz w:val="32"/>
          <w:szCs w:val="32"/>
          <w:lang w:val="en-US" w:eastAsia="zh-CN"/>
        </w:rPr>
        <w:t>每月25日至次月10日前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受理部门：</w:t>
      </w:r>
      <w:r>
        <w:rPr>
          <w:rFonts w:hint="eastAsia" w:ascii="仿宋" w:hAnsi="仿宋" w:eastAsia="仿宋" w:cs="仿宋"/>
          <w:b w:val="0"/>
          <w:bCs w:val="0"/>
          <w:sz w:val="32"/>
          <w:szCs w:val="32"/>
          <w:lang w:val="en-US" w:eastAsia="zh-CN"/>
        </w:rPr>
        <w:t>市社保中心工伤业务经办部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提供要件：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（1）工伤职工死亡证明复印件（居民死亡医学证明书、火化证明、殓葬证、因死亡注销户口证明、法院宣告死亡的生效判决书、我国驻境外使领馆出具的中文版死亡证明等材料之一）；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（2）未领取养老保险丧葬费证明；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（3）委托办理的须提供委托书、委托人及受托人身份证复印件、如有纠纷需提供公证书；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（4）工伤职工近亲属共同指定的一个具有金融功能的社会保障卡或工商银行银行卡及工亡职工与持卡人关系证明。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5.1-4级转退休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申领范围：</w:t>
      </w:r>
      <w:r>
        <w:rPr>
          <w:rFonts w:hint="eastAsia" w:ascii="仿宋" w:hAnsi="仿宋" w:eastAsia="仿宋" w:cs="仿宋"/>
          <w:b w:val="0"/>
          <w:bCs w:val="0"/>
          <w:sz w:val="32"/>
          <w:szCs w:val="32"/>
          <w:lang w:val="en-US" w:eastAsia="zh-CN"/>
        </w:rPr>
        <w:t>1-4级转退休职工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申请时间：</w:t>
      </w:r>
      <w:r>
        <w:rPr>
          <w:rFonts w:hint="eastAsia" w:ascii="仿宋" w:hAnsi="仿宋" w:eastAsia="仿宋" w:cs="仿宋"/>
          <w:b w:val="0"/>
          <w:bCs w:val="0"/>
          <w:sz w:val="32"/>
          <w:szCs w:val="32"/>
          <w:lang w:val="en-US" w:eastAsia="zh-CN"/>
        </w:rPr>
        <w:t>每月25日至次月10日前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受理部门：</w:t>
      </w:r>
      <w:r>
        <w:rPr>
          <w:rFonts w:hint="eastAsia" w:ascii="仿宋" w:hAnsi="仿宋" w:eastAsia="仿宋" w:cs="仿宋"/>
          <w:b w:val="0"/>
          <w:bCs w:val="0"/>
          <w:sz w:val="32"/>
          <w:szCs w:val="32"/>
          <w:lang w:val="en-US" w:eastAsia="zh-CN"/>
        </w:rPr>
        <w:t>市社保中心工伤业务经办部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提供</w:t>
      </w:r>
      <w:r>
        <w:rPr>
          <w:rFonts w:hint="eastAsia" w:ascii="仿宋" w:hAnsi="仿宋" w:eastAsia="仿宋" w:cs="仿宋"/>
          <w:b/>
          <w:bCs/>
          <w:sz w:val="32"/>
          <w:szCs w:val="32"/>
        </w:rPr>
        <w:t>要件：</w:t>
      </w:r>
      <w:r>
        <w:rPr>
          <w:rFonts w:hint="eastAsia" w:ascii="仿宋" w:hAnsi="仿宋" w:eastAsia="仿宋" w:cs="仿宋"/>
          <w:b w:val="0"/>
          <w:bCs w:val="0"/>
          <w:sz w:val="32"/>
          <w:szCs w:val="32"/>
          <w:lang w:val="en-US" w:eastAsia="zh-CN"/>
        </w:rPr>
        <w:t>参加</w:t>
      </w:r>
      <w:r>
        <w:rPr>
          <w:rFonts w:hint="eastAsia" w:ascii="仿宋" w:hAnsi="仿宋" w:eastAsia="仿宋" w:cs="仿宋"/>
          <w:sz w:val="32"/>
          <w:szCs w:val="32"/>
          <w:lang w:eastAsia="zh-CN"/>
        </w:rPr>
        <w:t>统筹外</w:t>
      </w:r>
      <w:r>
        <w:rPr>
          <w:rFonts w:hint="eastAsia" w:ascii="仿宋" w:hAnsi="仿宋" w:eastAsia="仿宋" w:cs="仿宋"/>
          <w:sz w:val="32"/>
          <w:szCs w:val="32"/>
          <w:lang w:val="en-US" w:eastAsia="zh-CN"/>
        </w:rPr>
        <w:t>基本养老保险</w:t>
      </w:r>
      <w:r>
        <w:rPr>
          <w:rFonts w:hint="eastAsia" w:ascii="仿宋" w:hAnsi="仿宋" w:eastAsia="仿宋" w:cs="仿宋"/>
          <w:sz w:val="32"/>
          <w:szCs w:val="32"/>
          <w:lang w:eastAsia="zh-CN"/>
        </w:rPr>
        <w:t>需提供《基本养老金（退休生活费）计发核定表》。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注：办理养老保险退休手续后，再办理工伤转退休手续。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6.一次性医疗补助金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申领范围：</w:t>
      </w:r>
      <w:r>
        <w:rPr>
          <w:rFonts w:hint="eastAsia" w:ascii="仿宋" w:hAnsi="仿宋" w:eastAsia="仿宋" w:cs="仿宋"/>
          <w:b w:val="0"/>
          <w:bCs w:val="0"/>
          <w:sz w:val="32"/>
          <w:szCs w:val="32"/>
          <w:lang w:val="en-US" w:eastAsia="zh-CN"/>
        </w:rPr>
        <w:t>5-10级离开机关、事业单位的工伤职工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申请时间：</w:t>
      </w:r>
      <w:r>
        <w:rPr>
          <w:rFonts w:hint="eastAsia" w:ascii="仿宋" w:hAnsi="仿宋" w:eastAsia="仿宋" w:cs="仿宋"/>
          <w:b w:val="0"/>
          <w:bCs w:val="0"/>
          <w:sz w:val="32"/>
          <w:szCs w:val="32"/>
          <w:lang w:val="en-US" w:eastAsia="zh-CN"/>
        </w:rPr>
        <w:t>每月25日至次月10日前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受理部门：</w:t>
      </w:r>
      <w:r>
        <w:rPr>
          <w:rFonts w:hint="eastAsia" w:ascii="仿宋" w:hAnsi="仿宋" w:eastAsia="仿宋" w:cs="仿宋"/>
          <w:b w:val="0"/>
          <w:bCs w:val="0"/>
          <w:sz w:val="32"/>
          <w:szCs w:val="32"/>
          <w:lang w:val="en-US" w:eastAsia="zh-CN"/>
        </w:rPr>
        <w:t>参保单位所在区社保中心工伤科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提供</w:t>
      </w:r>
      <w:r>
        <w:rPr>
          <w:rFonts w:hint="eastAsia" w:ascii="仿宋" w:hAnsi="仿宋" w:eastAsia="仿宋" w:cs="仿宋"/>
          <w:b/>
          <w:bCs/>
          <w:sz w:val="32"/>
          <w:szCs w:val="32"/>
        </w:rPr>
        <w:t>要件：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解除劳动关系证明；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工伤职工社会保障卡或工商银行银行卡；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工伤职工身份证复印件。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工伤医疗（康复）费用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申领范围：</w:t>
      </w:r>
      <w:r>
        <w:rPr>
          <w:rFonts w:hint="eastAsia" w:ascii="仿宋" w:hAnsi="仿宋" w:eastAsia="仿宋" w:cs="仿宋"/>
          <w:sz w:val="32"/>
          <w:szCs w:val="32"/>
          <w:lang w:eastAsia="zh-CN"/>
        </w:rPr>
        <w:t>工伤职工医疗（康复）费用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申请时间：</w:t>
      </w:r>
      <w:r>
        <w:rPr>
          <w:rFonts w:hint="eastAsia" w:ascii="仿宋" w:hAnsi="仿宋" w:eastAsia="仿宋" w:cs="仿宋"/>
          <w:b w:val="0"/>
          <w:bCs w:val="0"/>
          <w:sz w:val="32"/>
          <w:szCs w:val="32"/>
          <w:lang w:val="en-US" w:eastAsia="zh-CN"/>
        </w:rPr>
        <w:t>每月25日至次月10日前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受理部门：</w:t>
      </w:r>
      <w:r>
        <w:rPr>
          <w:rFonts w:hint="eastAsia" w:ascii="仿宋" w:hAnsi="仿宋" w:eastAsia="仿宋" w:cs="仿宋"/>
          <w:b w:val="0"/>
          <w:bCs w:val="0"/>
          <w:sz w:val="32"/>
          <w:szCs w:val="32"/>
          <w:lang w:val="en-US" w:eastAsia="zh-CN"/>
        </w:rPr>
        <w:t>参保单位所在区社保中心工伤科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提供要件：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门诊治疗的，应当提供结算收据(原件)、门诊病历、费用清单(原件)、处方以及检查报告单。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住院治疗的，应当提供结算票据(原件)、住院费用清单(原件)、住院病案(加盖病案室印章)等资料；使用植入人体材料、人工器官等特殊医用材料的还应当提供条形码。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left"/>
        <w:textAlignment w:val="auto"/>
        <w:outlineLvl w:val="9"/>
      </w:pP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涉及第三方责任的，应当提供交通事故责任认定书、遭受暴力伤害的提供公安机关出具的相关证明、法院判决书、裁决书、调解书、商业保险理赔分割单等相关资料。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EAA86"/>
    <w:multiLevelType w:val="singleLevel"/>
    <w:tmpl w:val="649EAA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DJjMDVmNjZmYTY4YTQ5ZjRlMGEzZjJlZGI5OTAifQ=="/>
  </w:docVars>
  <w:rsids>
    <w:rsidRoot w:val="00000000"/>
    <w:rsid w:val="41094212"/>
    <w:rsid w:val="5DD40A50"/>
    <w:rsid w:val="657A759E"/>
    <w:rsid w:val="67C228BF"/>
    <w:rsid w:val="6A0B3A43"/>
    <w:rsid w:val="6EBD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1410</Words>
  <Characters>1447</Characters>
  <Lines>0</Lines>
  <Paragraphs>0</Paragraphs>
  <TotalTime>0</TotalTime>
  <ScaleCrop>false</ScaleCrop>
  <LinksUpToDate>false</LinksUpToDate>
  <CharactersWithSpaces>1448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2023-06-30T08:15:00Z</dcterms:created>
  <dc:creator>admin</dc:creator>
  <cp:lastModifiedBy>nobody</cp:lastModifiedBy>
  <dcterms:modified xsi:type="dcterms:W3CDTF">2023-07-03T02:20:34Z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D5AE660CF312442CB810E742408736D8_12</vt:lpwstr>
  </property>
</Properties>
</file>